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BD99BE" w14:textId="77777777" w:rsidR="009F735E" w:rsidRDefault="009F735E"/>
    <w:p w14:paraId="56BFFD37" w14:textId="77777777" w:rsidR="008E252D" w:rsidRDefault="008E252D"/>
    <w:p w14:paraId="182DB4B5" w14:textId="77777777" w:rsidR="000754EF" w:rsidRPr="000754EF" w:rsidRDefault="000754EF" w:rsidP="000754EF">
      <w:pPr>
        <w:rPr>
          <w:b/>
          <w:sz w:val="24"/>
          <w:szCs w:val="24"/>
        </w:rPr>
      </w:pPr>
      <w:r w:rsidRPr="000754EF">
        <w:rPr>
          <w:b/>
          <w:sz w:val="24"/>
          <w:szCs w:val="24"/>
        </w:rPr>
        <w:t>Reserves Policy:</w:t>
      </w:r>
    </w:p>
    <w:p w14:paraId="2C7A494A" w14:textId="77777777" w:rsidR="000754EF" w:rsidRPr="000754EF" w:rsidRDefault="000754EF" w:rsidP="000754EF">
      <w:pPr>
        <w:rPr>
          <w:sz w:val="24"/>
          <w:szCs w:val="24"/>
        </w:rPr>
      </w:pPr>
    </w:p>
    <w:p w14:paraId="6A5A64F0" w14:textId="77777777" w:rsidR="000754EF" w:rsidRPr="000754EF" w:rsidRDefault="000754EF" w:rsidP="000754EF">
      <w:pPr>
        <w:rPr>
          <w:sz w:val="24"/>
          <w:szCs w:val="24"/>
        </w:rPr>
      </w:pPr>
      <w:r w:rsidRPr="000754EF">
        <w:rPr>
          <w:sz w:val="24"/>
          <w:szCs w:val="24"/>
        </w:rPr>
        <w:t>In arriving at their reserves policy the PCC recognise that funds should not be held in reserve unduly.</w:t>
      </w:r>
    </w:p>
    <w:p w14:paraId="28DF28D9" w14:textId="77777777" w:rsidR="000754EF" w:rsidRPr="000754EF" w:rsidRDefault="000754EF" w:rsidP="000754EF">
      <w:pPr>
        <w:rPr>
          <w:sz w:val="24"/>
          <w:szCs w:val="24"/>
        </w:rPr>
      </w:pPr>
      <w:r w:rsidRPr="000754EF">
        <w:rPr>
          <w:sz w:val="24"/>
          <w:szCs w:val="24"/>
        </w:rPr>
        <w:t>However the following amounts have been identified for the reasons stated and as such it is the policy of the PCC that the following amounts be held in reserve:</w:t>
      </w:r>
    </w:p>
    <w:p w14:paraId="142EE89F" w14:textId="77777777" w:rsidR="000754EF" w:rsidRPr="000754EF" w:rsidRDefault="000754EF" w:rsidP="000754EF">
      <w:pPr>
        <w:rPr>
          <w:sz w:val="24"/>
          <w:szCs w:val="24"/>
        </w:rPr>
      </w:pPr>
    </w:p>
    <w:p w14:paraId="669EE2CB" w14:textId="77777777" w:rsidR="000754EF" w:rsidRPr="000754EF" w:rsidRDefault="000754EF" w:rsidP="000754EF">
      <w:pPr>
        <w:rPr>
          <w:sz w:val="24"/>
          <w:szCs w:val="24"/>
        </w:rPr>
      </w:pPr>
    </w:p>
    <w:tbl>
      <w:tblPr>
        <w:tblStyle w:val="TableGrid"/>
        <w:tblW w:w="0" w:type="auto"/>
        <w:tblLook w:val="04A0" w:firstRow="1" w:lastRow="0" w:firstColumn="1" w:lastColumn="0" w:noHBand="0" w:noVBand="1"/>
      </w:tblPr>
      <w:tblGrid>
        <w:gridCol w:w="7225"/>
        <w:gridCol w:w="1791"/>
      </w:tblGrid>
      <w:tr w:rsidR="000754EF" w:rsidRPr="000754EF" w14:paraId="032E1DAB" w14:textId="77777777" w:rsidTr="00A677F4">
        <w:tc>
          <w:tcPr>
            <w:tcW w:w="7225" w:type="dxa"/>
          </w:tcPr>
          <w:p w14:paraId="786F6713" w14:textId="77777777" w:rsidR="000754EF" w:rsidRPr="000754EF" w:rsidRDefault="00C8427D" w:rsidP="00A677F4">
            <w:pPr>
              <w:rPr>
                <w:b/>
                <w:sz w:val="24"/>
                <w:szCs w:val="24"/>
              </w:rPr>
            </w:pPr>
            <w:r>
              <w:rPr>
                <w:b/>
                <w:sz w:val="24"/>
                <w:szCs w:val="24"/>
              </w:rPr>
              <w:t xml:space="preserve">PCC Property </w:t>
            </w:r>
          </w:p>
          <w:p w14:paraId="64D2423B" w14:textId="15A14156" w:rsidR="000754EF" w:rsidRPr="000754EF" w:rsidRDefault="000754EF" w:rsidP="00175F58">
            <w:pPr>
              <w:rPr>
                <w:sz w:val="24"/>
                <w:szCs w:val="24"/>
              </w:rPr>
            </w:pPr>
            <w:r w:rsidRPr="000754EF">
              <w:rPr>
                <w:sz w:val="24"/>
                <w:szCs w:val="24"/>
              </w:rPr>
              <w:t xml:space="preserve">To allow for </w:t>
            </w:r>
            <w:r w:rsidR="00175F58">
              <w:rPr>
                <w:sz w:val="24"/>
                <w:szCs w:val="24"/>
              </w:rPr>
              <w:t>unexpected repairs to the Fabric and Services to PCC Property, including but not limited to the Church Hall and Church Yard</w:t>
            </w:r>
          </w:p>
        </w:tc>
        <w:tc>
          <w:tcPr>
            <w:tcW w:w="1791" w:type="dxa"/>
          </w:tcPr>
          <w:p w14:paraId="7143B4DC" w14:textId="77777777" w:rsidR="000754EF" w:rsidRPr="000754EF" w:rsidRDefault="000754EF" w:rsidP="00A677F4">
            <w:pPr>
              <w:rPr>
                <w:sz w:val="24"/>
                <w:szCs w:val="24"/>
              </w:rPr>
            </w:pPr>
          </w:p>
          <w:p w14:paraId="4D7E5D8C" w14:textId="77777777" w:rsidR="000754EF" w:rsidRPr="000754EF" w:rsidRDefault="000754EF" w:rsidP="00A677F4">
            <w:pPr>
              <w:rPr>
                <w:sz w:val="24"/>
                <w:szCs w:val="24"/>
              </w:rPr>
            </w:pPr>
          </w:p>
          <w:p w14:paraId="03D7A6FE" w14:textId="222BB044" w:rsidR="000754EF" w:rsidRPr="000754EF" w:rsidRDefault="000754EF" w:rsidP="00A677F4">
            <w:pPr>
              <w:rPr>
                <w:sz w:val="24"/>
                <w:szCs w:val="24"/>
              </w:rPr>
            </w:pPr>
            <w:r w:rsidRPr="000754EF">
              <w:rPr>
                <w:sz w:val="24"/>
                <w:szCs w:val="24"/>
              </w:rPr>
              <w:t>£</w:t>
            </w:r>
            <w:r w:rsidR="00EA6136">
              <w:rPr>
                <w:sz w:val="24"/>
                <w:szCs w:val="24"/>
              </w:rPr>
              <w:t>3</w:t>
            </w:r>
            <w:r w:rsidRPr="000754EF">
              <w:rPr>
                <w:sz w:val="24"/>
                <w:szCs w:val="24"/>
              </w:rPr>
              <w:t>,000.00</w:t>
            </w:r>
          </w:p>
        </w:tc>
      </w:tr>
      <w:tr w:rsidR="000754EF" w:rsidRPr="000754EF" w14:paraId="08E64ACF" w14:textId="77777777" w:rsidTr="00A677F4">
        <w:tc>
          <w:tcPr>
            <w:tcW w:w="7225" w:type="dxa"/>
          </w:tcPr>
          <w:p w14:paraId="1B34CFDD" w14:textId="77777777" w:rsidR="000754EF" w:rsidRPr="000754EF" w:rsidRDefault="000754EF" w:rsidP="00A677F4">
            <w:pPr>
              <w:rPr>
                <w:b/>
                <w:sz w:val="24"/>
                <w:szCs w:val="24"/>
              </w:rPr>
            </w:pPr>
            <w:r w:rsidRPr="000754EF">
              <w:rPr>
                <w:b/>
                <w:sz w:val="24"/>
                <w:szCs w:val="24"/>
              </w:rPr>
              <w:t>Mission &amp; Outreach</w:t>
            </w:r>
          </w:p>
          <w:p w14:paraId="5417013E" w14:textId="0E550E27" w:rsidR="000754EF" w:rsidRPr="000754EF" w:rsidRDefault="000754EF" w:rsidP="00A677F4">
            <w:pPr>
              <w:rPr>
                <w:sz w:val="24"/>
                <w:szCs w:val="24"/>
              </w:rPr>
            </w:pPr>
            <w:r w:rsidRPr="000754EF">
              <w:rPr>
                <w:sz w:val="24"/>
                <w:szCs w:val="24"/>
              </w:rPr>
              <w:t xml:space="preserve">Annual Contribution to Costs of </w:t>
            </w:r>
            <w:r w:rsidR="00294FBD">
              <w:rPr>
                <w:sz w:val="24"/>
                <w:szCs w:val="24"/>
              </w:rPr>
              <w:t xml:space="preserve">a </w:t>
            </w:r>
            <w:r w:rsidRPr="000754EF">
              <w:rPr>
                <w:sz w:val="24"/>
                <w:szCs w:val="24"/>
              </w:rPr>
              <w:t xml:space="preserve">Youth Worker at Hall Green Youth. This allows us to provide 12 months’ notice should we have to consider withdrawal of this commitment </w:t>
            </w:r>
          </w:p>
        </w:tc>
        <w:tc>
          <w:tcPr>
            <w:tcW w:w="1791" w:type="dxa"/>
          </w:tcPr>
          <w:p w14:paraId="11977B99" w14:textId="77777777" w:rsidR="000754EF" w:rsidRPr="000754EF" w:rsidRDefault="000754EF" w:rsidP="00A677F4">
            <w:pPr>
              <w:rPr>
                <w:sz w:val="24"/>
                <w:szCs w:val="24"/>
              </w:rPr>
            </w:pPr>
          </w:p>
          <w:p w14:paraId="7B6D4869" w14:textId="77777777" w:rsidR="000754EF" w:rsidRPr="000754EF" w:rsidRDefault="000754EF" w:rsidP="00A677F4">
            <w:pPr>
              <w:rPr>
                <w:sz w:val="24"/>
                <w:szCs w:val="24"/>
              </w:rPr>
            </w:pPr>
          </w:p>
          <w:p w14:paraId="2A7FEE50" w14:textId="77777777" w:rsidR="000754EF" w:rsidRPr="000754EF" w:rsidRDefault="00175F58" w:rsidP="00A677F4">
            <w:pPr>
              <w:rPr>
                <w:sz w:val="24"/>
                <w:szCs w:val="24"/>
              </w:rPr>
            </w:pPr>
            <w:r>
              <w:rPr>
                <w:sz w:val="24"/>
                <w:szCs w:val="24"/>
              </w:rPr>
              <w:t>£3,</w:t>
            </w:r>
            <w:r w:rsidR="000754EF" w:rsidRPr="000754EF">
              <w:rPr>
                <w:sz w:val="24"/>
                <w:szCs w:val="24"/>
              </w:rPr>
              <w:t>500.00</w:t>
            </w:r>
          </w:p>
        </w:tc>
      </w:tr>
      <w:tr w:rsidR="000754EF" w:rsidRPr="000754EF" w14:paraId="3A8A367B" w14:textId="77777777" w:rsidTr="00A677F4">
        <w:tc>
          <w:tcPr>
            <w:tcW w:w="7225" w:type="dxa"/>
          </w:tcPr>
          <w:p w14:paraId="05D08F37" w14:textId="77777777" w:rsidR="000754EF" w:rsidRPr="000754EF" w:rsidRDefault="000754EF" w:rsidP="00A677F4">
            <w:pPr>
              <w:rPr>
                <w:b/>
                <w:sz w:val="24"/>
                <w:szCs w:val="24"/>
              </w:rPr>
            </w:pPr>
            <w:r w:rsidRPr="000754EF">
              <w:rPr>
                <w:b/>
                <w:sz w:val="24"/>
                <w:szCs w:val="24"/>
              </w:rPr>
              <w:t>Major Works to Church</w:t>
            </w:r>
          </w:p>
          <w:p w14:paraId="2D12E44F" w14:textId="468EB1E3" w:rsidR="000754EF" w:rsidRPr="000754EF" w:rsidRDefault="000754EF" w:rsidP="00A677F4">
            <w:pPr>
              <w:rPr>
                <w:sz w:val="24"/>
                <w:szCs w:val="24"/>
              </w:rPr>
            </w:pPr>
            <w:r w:rsidRPr="000754EF">
              <w:rPr>
                <w:sz w:val="24"/>
                <w:szCs w:val="24"/>
              </w:rPr>
              <w:t xml:space="preserve">To cover </w:t>
            </w:r>
            <w:r w:rsidR="00A527F3">
              <w:rPr>
                <w:sz w:val="24"/>
                <w:szCs w:val="24"/>
              </w:rPr>
              <w:t xml:space="preserve">Contingencies in works </w:t>
            </w:r>
            <w:r w:rsidR="00A527F3" w:rsidRPr="000754EF">
              <w:rPr>
                <w:sz w:val="24"/>
                <w:szCs w:val="24"/>
              </w:rPr>
              <w:t>identified</w:t>
            </w:r>
            <w:r w:rsidRPr="000754EF">
              <w:rPr>
                <w:sz w:val="24"/>
                <w:szCs w:val="24"/>
              </w:rPr>
              <w:t xml:space="preserve"> in the </w:t>
            </w:r>
            <w:r w:rsidR="00A527F3">
              <w:rPr>
                <w:sz w:val="24"/>
                <w:szCs w:val="24"/>
              </w:rPr>
              <w:t>recent</w:t>
            </w:r>
            <w:r w:rsidRPr="000754EF">
              <w:rPr>
                <w:sz w:val="24"/>
                <w:szCs w:val="24"/>
              </w:rPr>
              <w:t xml:space="preserve"> quinquennial report, as well as to allow for any sudden and unexpected repairs to our Grade 2* Listed Building</w:t>
            </w:r>
          </w:p>
        </w:tc>
        <w:tc>
          <w:tcPr>
            <w:tcW w:w="1791" w:type="dxa"/>
          </w:tcPr>
          <w:p w14:paraId="48CD6E6F" w14:textId="77777777" w:rsidR="000754EF" w:rsidRPr="000754EF" w:rsidRDefault="000754EF" w:rsidP="00A677F4">
            <w:pPr>
              <w:rPr>
                <w:sz w:val="24"/>
                <w:szCs w:val="24"/>
              </w:rPr>
            </w:pPr>
          </w:p>
          <w:p w14:paraId="0C1279F6" w14:textId="77777777" w:rsidR="000754EF" w:rsidRPr="000754EF" w:rsidRDefault="000754EF" w:rsidP="00A677F4">
            <w:pPr>
              <w:rPr>
                <w:sz w:val="24"/>
                <w:szCs w:val="24"/>
              </w:rPr>
            </w:pPr>
          </w:p>
          <w:p w14:paraId="3BDD797B" w14:textId="5E194081" w:rsidR="000754EF" w:rsidRPr="000754EF" w:rsidRDefault="000754EF" w:rsidP="00A677F4">
            <w:pPr>
              <w:rPr>
                <w:sz w:val="24"/>
                <w:szCs w:val="24"/>
              </w:rPr>
            </w:pPr>
            <w:r w:rsidRPr="000754EF">
              <w:rPr>
                <w:sz w:val="24"/>
                <w:szCs w:val="24"/>
              </w:rPr>
              <w:t>£</w:t>
            </w:r>
            <w:r w:rsidR="00002946">
              <w:rPr>
                <w:sz w:val="24"/>
                <w:szCs w:val="24"/>
              </w:rPr>
              <w:t>2</w:t>
            </w:r>
            <w:r w:rsidR="00466DD0">
              <w:rPr>
                <w:sz w:val="24"/>
                <w:szCs w:val="24"/>
              </w:rPr>
              <w:t>5</w:t>
            </w:r>
            <w:r w:rsidRPr="000754EF">
              <w:rPr>
                <w:sz w:val="24"/>
                <w:szCs w:val="24"/>
              </w:rPr>
              <w:t>,000</w:t>
            </w:r>
          </w:p>
        </w:tc>
      </w:tr>
      <w:tr w:rsidR="000754EF" w:rsidRPr="000754EF" w14:paraId="798214A0" w14:textId="77777777" w:rsidTr="00A677F4">
        <w:tc>
          <w:tcPr>
            <w:tcW w:w="7225" w:type="dxa"/>
          </w:tcPr>
          <w:p w14:paraId="6358DB82" w14:textId="77777777" w:rsidR="000754EF" w:rsidRPr="000754EF" w:rsidRDefault="000754EF" w:rsidP="00A677F4">
            <w:pPr>
              <w:rPr>
                <w:sz w:val="24"/>
                <w:szCs w:val="24"/>
              </w:rPr>
            </w:pPr>
            <w:r w:rsidRPr="000754EF">
              <w:rPr>
                <w:b/>
                <w:sz w:val="24"/>
                <w:szCs w:val="24"/>
              </w:rPr>
              <w:t xml:space="preserve">Regular Expenditure </w:t>
            </w:r>
          </w:p>
          <w:p w14:paraId="62E9E75C" w14:textId="77777777" w:rsidR="000754EF" w:rsidRPr="000754EF" w:rsidRDefault="00901B13" w:rsidP="00A677F4">
            <w:pPr>
              <w:rPr>
                <w:sz w:val="24"/>
                <w:szCs w:val="24"/>
              </w:rPr>
            </w:pPr>
            <w:r>
              <w:rPr>
                <w:sz w:val="24"/>
                <w:szCs w:val="24"/>
              </w:rPr>
              <w:t>To keep approximately 4</w:t>
            </w:r>
            <w:r w:rsidR="000754EF" w:rsidRPr="000754EF">
              <w:rPr>
                <w:sz w:val="24"/>
                <w:szCs w:val="24"/>
              </w:rPr>
              <w:t xml:space="preserve"> months of General expenditure in hand, to cover any falls in income. To give time to find alternative income or reduce expenditure accordingly</w:t>
            </w:r>
          </w:p>
        </w:tc>
        <w:tc>
          <w:tcPr>
            <w:tcW w:w="1791" w:type="dxa"/>
          </w:tcPr>
          <w:p w14:paraId="425DAC28" w14:textId="77777777" w:rsidR="000754EF" w:rsidRPr="000754EF" w:rsidRDefault="000754EF" w:rsidP="00A677F4">
            <w:pPr>
              <w:rPr>
                <w:sz w:val="24"/>
                <w:szCs w:val="24"/>
              </w:rPr>
            </w:pPr>
          </w:p>
          <w:p w14:paraId="1EA25E6A" w14:textId="77777777" w:rsidR="000754EF" w:rsidRPr="000754EF" w:rsidRDefault="000754EF" w:rsidP="00A677F4">
            <w:pPr>
              <w:rPr>
                <w:sz w:val="24"/>
                <w:szCs w:val="24"/>
              </w:rPr>
            </w:pPr>
          </w:p>
          <w:p w14:paraId="560CC0DA" w14:textId="77777777" w:rsidR="000754EF" w:rsidRPr="000754EF" w:rsidRDefault="000754EF" w:rsidP="00A677F4">
            <w:pPr>
              <w:rPr>
                <w:sz w:val="24"/>
                <w:szCs w:val="24"/>
              </w:rPr>
            </w:pPr>
          </w:p>
          <w:p w14:paraId="424F5BD0" w14:textId="23467F8D" w:rsidR="000754EF" w:rsidRPr="000754EF" w:rsidRDefault="00901B13" w:rsidP="00A677F4">
            <w:pPr>
              <w:rPr>
                <w:sz w:val="24"/>
                <w:szCs w:val="24"/>
              </w:rPr>
            </w:pPr>
            <w:r>
              <w:rPr>
                <w:sz w:val="24"/>
                <w:szCs w:val="24"/>
              </w:rPr>
              <w:t>£</w:t>
            </w:r>
            <w:r w:rsidR="00DF7EFD">
              <w:rPr>
                <w:sz w:val="24"/>
                <w:szCs w:val="24"/>
              </w:rPr>
              <w:t>2</w:t>
            </w:r>
            <w:r w:rsidR="007234C2">
              <w:rPr>
                <w:sz w:val="24"/>
                <w:szCs w:val="24"/>
              </w:rPr>
              <w:t>5</w:t>
            </w:r>
            <w:r w:rsidR="00DF7EFD">
              <w:rPr>
                <w:sz w:val="24"/>
                <w:szCs w:val="24"/>
              </w:rPr>
              <w:t>,</w:t>
            </w:r>
            <w:r w:rsidR="008A7F16">
              <w:rPr>
                <w:sz w:val="24"/>
                <w:szCs w:val="24"/>
              </w:rPr>
              <w:t>5</w:t>
            </w:r>
            <w:r w:rsidR="00DF7EFD">
              <w:rPr>
                <w:sz w:val="24"/>
                <w:szCs w:val="24"/>
              </w:rPr>
              <w:t>00</w:t>
            </w:r>
          </w:p>
        </w:tc>
      </w:tr>
      <w:tr w:rsidR="000754EF" w:rsidRPr="000754EF" w14:paraId="0474EA18" w14:textId="77777777" w:rsidTr="00A677F4">
        <w:tc>
          <w:tcPr>
            <w:tcW w:w="7225" w:type="dxa"/>
          </w:tcPr>
          <w:p w14:paraId="0E5E24B5" w14:textId="77777777" w:rsidR="000754EF" w:rsidRPr="000754EF" w:rsidRDefault="000754EF" w:rsidP="00A677F4">
            <w:pPr>
              <w:rPr>
                <w:sz w:val="24"/>
                <w:szCs w:val="24"/>
              </w:rPr>
            </w:pPr>
          </w:p>
        </w:tc>
        <w:tc>
          <w:tcPr>
            <w:tcW w:w="1791" w:type="dxa"/>
          </w:tcPr>
          <w:p w14:paraId="4CB2DA7E" w14:textId="77777777" w:rsidR="000754EF" w:rsidRPr="000754EF" w:rsidRDefault="000754EF" w:rsidP="00A677F4">
            <w:pPr>
              <w:rPr>
                <w:sz w:val="24"/>
                <w:szCs w:val="24"/>
              </w:rPr>
            </w:pPr>
          </w:p>
        </w:tc>
      </w:tr>
      <w:tr w:rsidR="000754EF" w:rsidRPr="000754EF" w14:paraId="5F7CCE23" w14:textId="77777777" w:rsidTr="00A677F4">
        <w:tc>
          <w:tcPr>
            <w:tcW w:w="7225" w:type="dxa"/>
          </w:tcPr>
          <w:p w14:paraId="144557CA" w14:textId="77777777" w:rsidR="000754EF" w:rsidRPr="000754EF" w:rsidRDefault="000754EF" w:rsidP="00A677F4">
            <w:pPr>
              <w:jc w:val="right"/>
              <w:rPr>
                <w:b/>
                <w:sz w:val="24"/>
                <w:szCs w:val="24"/>
              </w:rPr>
            </w:pPr>
            <w:r w:rsidRPr="000754EF">
              <w:rPr>
                <w:b/>
                <w:sz w:val="24"/>
                <w:szCs w:val="24"/>
              </w:rPr>
              <w:t xml:space="preserve">Total </w:t>
            </w:r>
          </w:p>
        </w:tc>
        <w:tc>
          <w:tcPr>
            <w:tcW w:w="1791" w:type="dxa"/>
          </w:tcPr>
          <w:p w14:paraId="43459548" w14:textId="7FFA1DAA" w:rsidR="000754EF" w:rsidRPr="000754EF" w:rsidRDefault="00901B13" w:rsidP="00A677F4">
            <w:pPr>
              <w:rPr>
                <w:b/>
                <w:sz w:val="24"/>
                <w:szCs w:val="24"/>
              </w:rPr>
            </w:pPr>
            <w:r>
              <w:rPr>
                <w:b/>
                <w:sz w:val="24"/>
                <w:szCs w:val="24"/>
              </w:rPr>
              <w:t>£</w:t>
            </w:r>
            <w:r w:rsidR="00EC6798">
              <w:rPr>
                <w:b/>
                <w:sz w:val="24"/>
                <w:szCs w:val="24"/>
              </w:rPr>
              <w:t>5</w:t>
            </w:r>
            <w:r w:rsidR="007234C2">
              <w:rPr>
                <w:b/>
                <w:sz w:val="24"/>
                <w:szCs w:val="24"/>
              </w:rPr>
              <w:t>7</w:t>
            </w:r>
            <w:r w:rsidR="00EC6798">
              <w:rPr>
                <w:b/>
                <w:sz w:val="24"/>
                <w:szCs w:val="24"/>
              </w:rPr>
              <w:t>,</w:t>
            </w:r>
            <w:r w:rsidR="008A7F16">
              <w:rPr>
                <w:b/>
                <w:sz w:val="24"/>
                <w:szCs w:val="24"/>
              </w:rPr>
              <w:t>0</w:t>
            </w:r>
            <w:r w:rsidR="00DF7EFD">
              <w:rPr>
                <w:b/>
                <w:sz w:val="24"/>
                <w:szCs w:val="24"/>
              </w:rPr>
              <w:t>00</w:t>
            </w:r>
          </w:p>
        </w:tc>
      </w:tr>
    </w:tbl>
    <w:p w14:paraId="51FCEC88" w14:textId="77777777" w:rsidR="000754EF" w:rsidRPr="000754EF" w:rsidRDefault="000754EF" w:rsidP="000754EF">
      <w:pPr>
        <w:rPr>
          <w:sz w:val="24"/>
          <w:szCs w:val="24"/>
        </w:rPr>
      </w:pPr>
    </w:p>
    <w:p w14:paraId="6F0AF2BF" w14:textId="1C4E301D" w:rsidR="000754EF" w:rsidRDefault="00AA5765" w:rsidP="000754EF">
      <w:pPr>
        <w:rPr>
          <w:sz w:val="24"/>
          <w:szCs w:val="24"/>
        </w:rPr>
      </w:pPr>
      <w:r w:rsidRPr="00794D5B">
        <w:rPr>
          <w:sz w:val="24"/>
          <w:szCs w:val="24"/>
        </w:rPr>
        <w:t>In the accounts for the period ending 31st December 20</w:t>
      </w:r>
      <w:r w:rsidR="00A527F3">
        <w:rPr>
          <w:sz w:val="24"/>
          <w:szCs w:val="24"/>
        </w:rPr>
        <w:t>2</w:t>
      </w:r>
      <w:r w:rsidR="00AE1E00">
        <w:rPr>
          <w:sz w:val="24"/>
          <w:szCs w:val="24"/>
        </w:rPr>
        <w:t>5</w:t>
      </w:r>
      <w:r w:rsidRPr="00794D5B">
        <w:rPr>
          <w:sz w:val="24"/>
          <w:szCs w:val="24"/>
        </w:rPr>
        <w:t xml:space="preserve"> it was reported there were funds available in the General Fund of £</w:t>
      </w:r>
      <w:r w:rsidR="008A7F16">
        <w:rPr>
          <w:sz w:val="24"/>
          <w:szCs w:val="24"/>
        </w:rPr>
        <w:t>1</w:t>
      </w:r>
      <w:r w:rsidR="005B71A6">
        <w:rPr>
          <w:sz w:val="24"/>
          <w:szCs w:val="24"/>
        </w:rPr>
        <w:t>0</w:t>
      </w:r>
      <w:r w:rsidR="00485F48">
        <w:rPr>
          <w:sz w:val="24"/>
          <w:szCs w:val="24"/>
        </w:rPr>
        <w:t>4,562</w:t>
      </w:r>
    </w:p>
    <w:p w14:paraId="0EB4DE04" w14:textId="77777777" w:rsidR="00AA5765" w:rsidRPr="000754EF" w:rsidRDefault="00AA5765" w:rsidP="000754EF">
      <w:pPr>
        <w:rPr>
          <w:sz w:val="24"/>
          <w:szCs w:val="24"/>
        </w:rPr>
      </w:pPr>
    </w:p>
    <w:p w14:paraId="120F8552" w14:textId="7E6A23B1" w:rsidR="000754EF" w:rsidRPr="000754EF" w:rsidRDefault="000754EF" w:rsidP="000754EF">
      <w:pPr>
        <w:rPr>
          <w:sz w:val="24"/>
          <w:szCs w:val="24"/>
        </w:rPr>
      </w:pPr>
      <w:r w:rsidRPr="000754EF">
        <w:rPr>
          <w:sz w:val="24"/>
          <w:szCs w:val="24"/>
        </w:rPr>
        <w:t xml:space="preserve">The PCC are aware of their responsibilities as trustees to apply funds held in excess of these amounts to the </w:t>
      </w:r>
      <w:r w:rsidR="00BE37AC" w:rsidRPr="00BE37AC">
        <w:rPr>
          <w:sz w:val="24"/>
          <w:szCs w:val="24"/>
        </w:rPr>
        <w:t>Vision and Mission Statement</w:t>
      </w:r>
      <w:r w:rsidR="00BE37AC">
        <w:rPr>
          <w:sz w:val="24"/>
          <w:szCs w:val="24"/>
        </w:rPr>
        <w:t xml:space="preserve"> </w:t>
      </w:r>
      <w:r w:rsidRPr="000754EF">
        <w:rPr>
          <w:sz w:val="24"/>
          <w:szCs w:val="24"/>
        </w:rPr>
        <w:t xml:space="preserve">of the Church, namely </w:t>
      </w:r>
      <w:r w:rsidR="00BE37AC" w:rsidRPr="00BE37AC">
        <w:rPr>
          <w:sz w:val="24"/>
          <w:szCs w:val="24"/>
        </w:rPr>
        <w:t>Relationships, Prayer, Worship, Discipleship and Mission.</w:t>
      </w:r>
    </w:p>
    <w:p w14:paraId="561E431D" w14:textId="77777777" w:rsidR="00AA5765" w:rsidRDefault="00AA5765" w:rsidP="000754EF">
      <w:pPr>
        <w:rPr>
          <w:sz w:val="24"/>
          <w:szCs w:val="24"/>
        </w:rPr>
      </w:pPr>
    </w:p>
    <w:p w14:paraId="787A5F0C" w14:textId="0BBF0018" w:rsidR="000754EF" w:rsidRPr="000754EF" w:rsidRDefault="000754EF" w:rsidP="000754EF">
      <w:pPr>
        <w:rPr>
          <w:sz w:val="24"/>
          <w:szCs w:val="24"/>
        </w:rPr>
      </w:pPr>
      <w:r w:rsidRPr="000754EF">
        <w:rPr>
          <w:sz w:val="24"/>
          <w:szCs w:val="24"/>
        </w:rPr>
        <w:t>The PCC are also aware that any large call for funds that fall outside the scope of its Reserves Policy has the potential to negatively impact on this ability. It therefore recognises that</w:t>
      </w:r>
      <w:r w:rsidR="00FD3D5F">
        <w:rPr>
          <w:sz w:val="24"/>
          <w:szCs w:val="24"/>
        </w:rPr>
        <w:t xml:space="preserve"> </w:t>
      </w:r>
      <w:r w:rsidRPr="000754EF">
        <w:rPr>
          <w:sz w:val="24"/>
          <w:szCs w:val="24"/>
        </w:rPr>
        <w:t>should any such call for funds arise the</w:t>
      </w:r>
      <w:r w:rsidR="00846265">
        <w:rPr>
          <w:sz w:val="24"/>
          <w:szCs w:val="24"/>
        </w:rPr>
        <w:t xml:space="preserve">n </w:t>
      </w:r>
      <w:r w:rsidRPr="000754EF">
        <w:rPr>
          <w:sz w:val="24"/>
          <w:szCs w:val="24"/>
        </w:rPr>
        <w:t>approaches to external funding bodies to help face such costs</w:t>
      </w:r>
      <w:r w:rsidR="00FD3D5F">
        <w:rPr>
          <w:sz w:val="24"/>
          <w:szCs w:val="24"/>
        </w:rPr>
        <w:t xml:space="preserve"> will be required</w:t>
      </w:r>
      <w:r w:rsidRPr="000754EF">
        <w:rPr>
          <w:sz w:val="24"/>
          <w:szCs w:val="24"/>
        </w:rPr>
        <w:t>.</w:t>
      </w:r>
    </w:p>
    <w:p w14:paraId="099D3B69" w14:textId="77777777" w:rsidR="000754EF" w:rsidRPr="000754EF" w:rsidRDefault="000754EF" w:rsidP="000754EF">
      <w:pPr>
        <w:rPr>
          <w:sz w:val="24"/>
          <w:szCs w:val="24"/>
        </w:rPr>
      </w:pPr>
    </w:p>
    <w:p w14:paraId="6FFCDBEC" w14:textId="2F26903E" w:rsidR="000754EF" w:rsidRDefault="000754EF" w:rsidP="000754EF">
      <w:pPr>
        <w:rPr>
          <w:sz w:val="24"/>
          <w:szCs w:val="24"/>
        </w:rPr>
      </w:pPr>
      <w:r w:rsidRPr="005E584B">
        <w:rPr>
          <w:sz w:val="24"/>
          <w:szCs w:val="24"/>
        </w:rPr>
        <w:t xml:space="preserve">It is our policy to invest the </w:t>
      </w:r>
      <w:r w:rsidR="005E584B" w:rsidRPr="005E584B">
        <w:rPr>
          <w:sz w:val="24"/>
          <w:szCs w:val="24"/>
        </w:rPr>
        <w:t>long</w:t>
      </w:r>
      <w:r w:rsidRPr="005E584B">
        <w:rPr>
          <w:sz w:val="24"/>
          <w:szCs w:val="24"/>
        </w:rPr>
        <w:t>-term investment</w:t>
      </w:r>
      <w:r w:rsidR="005E584B" w:rsidRPr="005E584B">
        <w:rPr>
          <w:sz w:val="24"/>
          <w:szCs w:val="24"/>
        </w:rPr>
        <w:t xml:space="preserve"> funds </w:t>
      </w:r>
      <w:r w:rsidRPr="005E584B">
        <w:rPr>
          <w:sz w:val="24"/>
          <w:szCs w:val="24"/>
        </w:rPr>
        <w:t xml:space="preserve">with </w:t>
      </w:r>
      <w:r w:rsidR="00A527F3">
        <w:rPr>
          <w:sz w:val="24"/>
          <w:szCs w:val="24"/>
        </w:rPr>
        <w:t>various</w:t>
      </w:r>
      <w:r w:rsidRPr="005E584B">
        <w:rPr>
          <w:sz w:val="24"/>
          <w:szCs w:val="24"/>
        </w:rPr>
        <w:t xml:space="preserve"> CCLA Church of England Fund</w:t>
      </w:r>
      <w:r w:rsidR="005E584B" w:rsidRPr="005E584B">
        <w:rPr>
          <w:sz w:val="24"/>
          <w:szCs w:val="24"/>
        </w:rPr>
        <w:t>s</w:t>
      </w:r>
      <w:r w:rsidRPr="005E584B">
        <w:rPr>
          <w:sz w:val="24"/>
          <w:szCs w:val="24"/>
        </w:rPr>
        <w:t>, with the remainder of funds being held with Lloyds Bank Current and Deposit Accounts.</w:t>
      </w:r>
    </w:p>
    <w:p w14:paraId="528DD017" w14:textId="77777777" w:rsidR="003053D6" w:rsidRDefault="003053D6" w:rsidP="000754EF">
      <w:pPr>
        <w:rPr>
          <w:sz w:val="24"/>
          <w:szCs w:val="24"/>
        </w:rPr>
      </w:pPr>
    </w:p>
    <w:p w14:paraId="2574D6CD" w14:textId="72DC3166" w:rsidR="003053D6" w:rsidRPr="000754EF" w:rsidRDefault="003053D6" w:rsidP="000754EF">
      <w:pPr>
        <w:rPr>
          <w:sz w:val="24"/>
          <w:szCs w:val="24"/>
        </w:rPr>
      </w:pPr>
      <w:r>
        <w:rPr>
          <w:sz w:val="24"/>
          <w:szCs w:val="24"/>
        </w:rPr>
        <w:t xml:space="preserve">This policy </w:t>
      </w:r>
      <w:r w:rsidR="00175F58">
        <w:rPr>
          <w:sz w:val="24"/>
          <w:szCs w:val="24"/>
        </w:rPr>
        <w:t>was reviewed and adopted at a meeting of th</w:t>
      </w:r>
      <w:r w:rsidR="00901B13">
        <w:rPr>
          <w:sz w:val="24"/>
          <w:szCs w:val="24"/>
        </w:rPr>
        <w:t xml:space="preserve">e Parochial Church Council on </w:t>
      </w:r>
      <w:r w:rsidR="0017535A">
        <w:rPr>
          <w:sz w:val="24"/>
          <w:szCs w:val="24"/>
        </w:rPr>
        <w:t>23</w:t>
      </w:r>
      <w:r w:rsidR="0017535A" w:rsidRPr="0017535A">
        <w:rPr>
          <w:sz w:val="24"/>
          <w:szCs w:val="24"/>
          <w:vertAlign w:val="superscript"/>
        </w:rPr>
        <w:t>rd</w:t>
      </w:r>
      <w:r w:rsidR="0017535A">
        <w:rPr>
          <w:sz w:val="24"/>
          <w:szCs w:val="24"/>
        </w:rPr>
        <w:t xml:space="preserve"> April 2026</w:t>
      </w:r>
    </w:p>
    <w:p w14:paraId="0E614527" w14:textId="62018660" w:rsidR="000754EF" w:rsidRDefault="000754EF" w:rsidP="000754EF">
      <w:pPr>
        <w:rPr>
          <w:sz w:val="24"/>
          <w:szCs w:val="24"/>
        </w:rPr>
      </w:pPr>
    </w:p>
    <w:p w14:paraId="6F8CFEB8" w14:textId="77777777" w:rsidR="00AA5765" w:rsidRPr="000754EF" w:rsidRDefault="00AA5765" w:rsidP="000754EF">
      <w:pPr>
        <w:rPr>
          <w:sz w:val="24"/>
          <w:szCs w:val="24"/>
        </w:rPr>
      </w:pPr>
    </w:p>
    <w:p w14:paraId="44A69201" w14:textId="77777777" w:rsidR="000754EF" w:rsidRPr="000754EF" w:rsidRDefault="000754EF" w:rsidP="000754EF">
      <w:pPr>
        <w:rPr>
          <w:sz w:val="24"/>
          <w:szCs w:val="24"/>
        </w:rPr>
      </w:pPr>
    </w:p>
    <w:p w14:paraId="453C09FA" w14:textId="4D65B7C6" w:rsidR="000754EF" w:rsidRDefault="000754EF" w:rsidP="000754EF">
      <w:pPr>
        <w:rPr>
          <w:sz w:val="24"/>
          <w:szCs w:val="24"/>
        </w:rPr>
      </w:pPr>
      <w:r w:rsidRPr="000754EF">
        <w:rPr>
          <w:sz w:val="24"/>
          <w:szCs w:val="24"/>
        </w:rPr>
        <w:t>Jon Meadows</w:t>
      </w:r>
    </w:p>
    <w:p w14:paraId="67491E01" w14:textId="20D5F017" w:rsidR="00741895" w:rsidRPr="00C441C6" w:rsidRDefault="00175F58">
      <w:pPr>
        <w:rPr>
          <w:sz w:val="24"/>
          <w:szCs w:val="24"/>
        </w:rPr>
      </w:pPr>
      <w:r>
        <w:rPr>
          <w:sz w:val="24"/>
          <w:szCs w:val="24"/>
        </w:rPr>
        <w:t>Treasurer</w:t>
      </w:r>
    </w:p>
    <w:sectPr w:rsidR="00741895" w:rsidRPr="00C441C6" w:rsidSect="00277953">
      <w:head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C48381" w14:textId="77777777" w:rsidR="00373DAA" w:rsidRDefault="00373DAA" w:rsidP="005561D2">
      <w:r>
        <w:separator/>
      </w:r>
    </w:p>
  </w:endnote>
  <w:endnote w:type="continuationSeparator" w:id="0">
    <w:p w14:paraId="1B09D58C" w14:textId="77777777" w:rsidR="00373DAA" w:rsidRDefault="00373DAA" w:rsidP="005561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B22A69" w14:textId="77777777" w:rsidR="00373DAA" w:rsidRDefault="00373DAA" w:rsidP="005561D2">
      <w:r>
        <w:separator/>
      </w:r>
    </w:p>
  </w:footnote>
  <w:footnote w:type="continuationSeparator" w:id="0">
    <w:p w14:paraId="6F5AFBE9" w14:textId="77777777" w:rsidR="00373DAA" w:rsidRDefault="00373DAA" w:rsidP="005561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51C186" w14:textId="77777777" w:rsidR="005561D2" w:rsidRDefault="005561D2" w:rsidP="005561D2">
    <w:pPr>
      <w:pStyle w:val="DefaultText"/>
      <w:rPr>
        <w:sz w:val="48"/>
        <w:szCs w:val="48"/>
      </w:rPr>
    </w:pPr>
    <w:r>
      <w:rPr>
        <w:rFonts w:ascii="Arial" w:hAnsi="Arial" w:cs="Arial"/>
        <w:noProof/>
        <w:sz w:val="48"/>
        <w:szCs w:val="48"/>
        <w:lang w:eastAsia="en-GB"/>
      </w:rPr>
      <w:drawing>
        <wp:anchor distT="0" distB="0" distL="114300" distR="114300" simplePos="0" relativeHeight="251658240" behindDoc="1" locked="0" layoutInCell="1" allowOverlap="1" wp14:anchorId="20DE294B" wp14:editId="05E2DAD2">
          <wp:simplePos x="0" y="0"/>
          <wp:positionH relativeFrom="column">
            <wp:posOffset>5276850</wp:posOffset>
          </wp:positionH>
          <wp:positionV relativeFrom="paragraph">
            <wp:posOffset>-401955</wp:posOffset>
          </wp:positionV>
          <wp:extent cx="1755775" cy="175577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55775" cy="1755775"/>
                  </a:xfrm>
                  <a:prstGeom prst="rect">
                    <a:avLst/>
                  </a:prstGeom>
                  <a:noFill/>
                </pic:spPr>
              </pic:pic>
            </a:graphicData>
          </a:graphic>
        </wp:anchor>
      </w:drawing>
    </w:r>
    <w:r>
      <w:rPr>
        <w:rFonts w:ascii="Arial" w:hAnsi="Arial" w:cs="Arial"/>
        <w:sz w:val="48"/>
        <w:szCs w:val="48"/>
      </w:rPr>
      <w:t>Church Of The Ascension</w:t>
    </w:r>
  </w:p>
  <w:p w14:paraId="4D79F856" w14:textId="77777777" w:rsidR="005561D2" w:rsidRDefault="005561D2" w:rsidP="005561D2">
    <w:pPr>
      <w:pStyle w:val="Header"/>
    </w:pPr>
    <w:r>
      <w:rPr>
        <w:rFonts w:ascii="Arial" w:hAnsi="Arial" w:cs="Arial"/>
      </w:rPr>
      <w:t>Hall Green, Birmingham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61D2"/>
    <w:rsid w:val="00002946"/>
    <w:rsid w:val="000754EF"/>
    <w:rsid w:val="00114B77"/>
    <w:rsid w:val="0017535A"/>
    <w:rsid w:val="00175F58"/>
    <w:rsid w:val="00181B24"/>
    <w:rsid w:val="001A0031"/>
    <w:rsid w:val="00277953"/>
    <w:rsid w:val="00294FBD"/>
    <w:rsid w:val="002A4309"/>
    <w:rsid w:val="002E014B"/>
    <w:rsid w:val="003053D6"/>
    <w:rsid w:val="0037196F"/>
    <w:rsid w:val="00373DAA"/>
    <w:rsid w:val="0040528E"/>
    <w:rsid w:val="00460755"/>
    <w:rsid w:val="00466DD0"/>
    <w:rsid w:val="00485F48"/>
    <w:rsid w:val="004A6A05"/>
    <w:rsid w:val="004F390B"/>
    <w:rsid w:val="0052559D"/>
    <w:rsid w:val="005561D2"/>
    <w:rsid w:val="005615DB"/>
    <w:rsid w:val="00590AE0"/>
    <w:rsid w:val="00592917"/>
    <w:rsid w:val="00596684"/>
    <w:rsid w:val="005A3445"/>
    <w:rsid w:val="005B71A6"/>
    <w:rsid w:val="005E584B"/>
    <w:rsid w:val="00615859"/>
    <w:rsid w:val="007008D0"/>
    <w:rsid w:val="007234C2"/>
    <w:rsid w:val="00741895"/>
    <w:rsid w:val="00794D5B"/>
    <w:rsid w:val="007B15F1"/>
    <w:rsid w:val="00846265"/>
    <w:rsid w:val="008905D3"/>
    <w:rsid w:val="00893C8B"/>
    <w:rsid w:val="008A7F16"/>
    <w:rsid w:val="008E252D"/>
    <w:rsid w:val="00901B13"/>
    <w:rsid w:val="0091797F"/>
    <w:rsid w:val="00924D9A"/>
    <w:rsid w:val="009431DB"/>
    <w:rsid w:val="00944DE5"/>
    <w:rsid w:val="00947D72"/>
    <w:rsid w:val="009F735E"/>
    <w:rsid w:val="00A215D8"/>
    <w:rsid w:val="00A527F3"/>
    <w:rsid w:val="00A66720"/>
    <w:rsid w:val="00AA5765"/>
    <w:rsid w:val="00AE1E00"/>
    <w:rsid w:val="00B3545C"/>
    <w:rsid w:val="00B72F64"/>
    <w:rsid w:val="00B94FD1"/>
    <w:rsid w:val="00BC1355"/>
    <w:rsid w:val="00BE37AC"/>
    <w:rsid w:val="00C36040"/>
    <w:rsid w:val="00C441C6"/>
    <w:rsid w:val="00C45793"/>
    <w:rsid w:val="00C63A4F"/>
    <w:rsid w:val="00C8427D"/>
    <w:rsid w:val="00CB0A5D"/>
    <w:rsid w:val="00CB6475"/>
    <w:rsid w:val="00D02F29"/>
    <w:rsid w:val="00D2483F"/>
    <w:rsid w:val="00D50932"/>
    <w:rsid w:val="00DF7EFD"/>
    <w:rsid w:val="00E64567"/>
    <w:rsid w:val="00EA6136"/>
    <w:rsid w:val="00EC265D"/>
    <w:rsid w:val="00EC6798"/>
    <w:rsid w:val="00F36D67"/>
    <w:rsid w:val="00F46C1E"/>
    <w:rsid w:val="00FD3D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7310B1"/>
  <w15:chartTrackingRefBased/>
  <w15:docId w15:val="{0C91C9F5-4A11-400C-8454-7A82E0C310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561D2"/>
    <w:pPr>
      <w:tabs>
        <w:tab w:val="center" w:pos="4513"/>
        <w:tab w:val="right" w:pos="9026"/>
      </w:tabs>
    </w:pPr>
  </w:style>
  <w:style w:type="character" w:customStyle="1" w:styleId="HeaderChar">
    <w:name w:val="Header Char"/>
    <w:basedOn w:val="DefaultParagraphFont"/>
    <w:link w:val="Header"/>
    <w:uiPriority w:val="99"/>
    <w:rsid w:val="005561D2"/>
  </w:style>
  <w:style w:type="paragraph" w:styleId="Footer">
    <w:name w:val="footer"/>
    <w:basedOn w:val="Normal"/>
    <w:link w:val="FooterChar"/>
    <w:uiPriority w:val="99"/>
    <w:unhideWhenUsed/>
    <w:rsid w:val="005561D2"/>
    <w:pPr>
      <w:tabs>
        <w:tab w:val="center" w:pos="4513"/>
        <w:tab w:val="right" w:pos="9026"/>
      </w:tabs>
    </w:pPr>
  </w:style>
  <w:style w:type="character" w:customStyle="1" w:styleId="FooterChar">
    <w:name w:val="Footer Char"/>
    <w:basedOn w:val="DefaultParagraphFont"/>
    <w:link w:val="Footer"/>
    <w:uiPriority w:val="99"/>
    <w:rsid w:val="005561D2"/>
  </w:style>
  <w:style w:type="paragraph" w:customStyle="1" w:styleId="DefaultText">
    <w:name w:val="Default Text"/>
    <w:basedOn w:val="Normal"/>
    <w:uiPriority w:val="99"/>
    <w:rsid w:val="005561D2"/>
    <w:pPr>
      <w:autoSpaceDE w:val="0"/>
      <w:autoSpaceDN w:val="0"/>
      <w:adjustRightInd w:val="0"/>
    </w:pPr>
    <w:rPr>
      <w:rFonts w:ascii="Times New Roman" w:hAnsi="Times New Roman" w:cs="Times New Roman"/>
      <w:sz w:val="24"/>
      <w:szCs w:val="24"/>
    </w:rPr>
  </w:style>
  <w:style w:type="table" w:styleId="TableGrid">
    <w:name w:val="Table Grid"/>
    <w:basedOn w:val="TableNormal"/>
    <w:uiPriority w:val="39"/>
    <w:rsid w:val="000754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441C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41C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342</Words>
  <Characters>1711</Characters>
  <Application>Microsoft Office Word</Application>
  <DocSecurity>0</DocSecurity>
  <Lines>63</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dc:creator>
  <cp:keywords/>
  <dc:description/>
  <cp:lastModifiedBy>jon meadows</cp:lastModifiedBy>
  <cp:revision>7</cp:revision>
  <cp:lastPrinted>2024-02-22T19:13:00Z</cp:lastPrinted>
  <dcterms:created xsi:type="dcterms:W3CDTF">2026-04-19T16:29:00Z</dcterms:created>
  <dcterms:modified xsi:type="dcterms:W3CDTF">2026-04-23T12:48:00Z</dcterms:modified>
</cp:coreProperties>
</file>